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5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260"/>
        <w:gridCol w:w="1350"/>
        <w:gridCol w:w="1350"/>
        <w:gridCol w:w="1260"/>
        <w:gridCol w:w="1080"/>
        <w:gridCol w:w="1116"/>
        <w:gridCol w:w="1404"/>
        <w:gridCol w:w="990"/>
        <w:gridCol w:w="1710"/>
      </w:tblGrid>
      <w:tr w:rsidR="00E92682" w:rsidRPr="00E92682" w:rsidTr="00E92682">
        <w:trPr>
          <w:trHeight w:val="147"/>
        </w:trPr>
        <w:tc>
          <w:tcPr>
            <w:tcW w:w="126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Medication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Drug</w:t>
            </w: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Classification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Indications</w:t>
            </w: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Safe Dosage Range</w:t>
            </w: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How is it generally administered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Push Rate, Infusion Rate, Dilution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Contraindications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Side effects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Nursing Implications or Considerations</w:t>
            </w:r>
          </w:p>
          <w:p w:rsidR="00BE7323" w:rsidRPr="00E92682" w:rsidRDefault="00BE7323" w:rsidP="007038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(Assessment Needed PRIOR to med admin</w:t>
            </w:r>
          </w:p>
        </w:tc>
      </w:tr>
      <w:tr w:rsidR="00E92682" w:rsidRPr="00E92682" w:rsidTr="00E92682">
        <w:trPr>
          <w:trHeight w:val="653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Adenosine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AA38B9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Antiarrhythmic</w:t>
            </w:r>
          </w:p>
        </w:tc>
        <w:tc>
          <w:tcPr>
            <w:tcW w:w="1350" w:type="dxa"/>
          </w:tcPr>
          <w:p w:rsidR="00BE7323" w:rsidRPr="00E92682" w:rsidRDefault="00BE7323" w:rsidP="00BE73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It converts sinus rhythm of paroxysmal supraventricular tachycardia (PSVT) that is linked with accessory bypass tracts. </w:t>
            </w:r>
          </w:p>
        </w:tc>
        <w:tc>
          <w:tcPr>
            <w:tcW w:w="1260" w:type="dxa"/>
          </w:tcPr>
          <w:p w:rsidR="00BE7323" w:rsidRPr="00E92682" w:rsidRDefault="00BE7323" w:rsidP="001E50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Adults: 6mg </w:t>
            </w:r>
            <w:r w:rsidR="001E5073" w:rsidRPr="00E92682">
              <w:rPr>
                <w:rFonts w:ascii="Times New Roman" w:hAnsi="Times New Roman" w:cs="Times New Roman"/>
                <w:sz w:val="18"/>
                <w:szCs w:val="18"/>
              </w:rPr>
              <w:t>with maximum dosage of up to 30mg for PSVT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1E5073" w:rsidRPr="00E92682">
              <w:rPr>
                <w:rFonts w:ascii="Times New Roman" w:hAnsi="Times New Roman" w:cs="Times New Roman"/>
                <w:sz w:val="18"/>
                <w:szCs w:val="18"/>
              </w:rPr>
              <w:t>children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: 0.05- 0.1mg/kg</w:t>
            </w:r>
          </w:p>
        </w:tc>
        <w:tc>
          <w:tcPr>
            <w:tcW w:w="108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Intravenously </w:t>
            </w:r>
          </w:p>
        </w:tc>
        <w:tc>
          <w:tcPr>
            <w:tcW w:w="1116" w:type="dxa"/>
          </w:tcPr>
          <w:p w:rsidR="00BE7323" w:rsidRPr="00E92682" w:rsidRDefault="001E5073" w:rsidP="007038E4">
            <w:pPr>
              <w:rPr>
                <w:rFonts w:ascii="Times New Roman" w:hAnsi="Times New Roman" w:cs="Times New Roman"/>
                <w:bCs/>
                <w:color w:val="222222"/>
                <w:sz w:val="18"/>
                <w:szCs w:val="18"/>
                <w:shd w:val="clear" w:color="auto" w:fill="FFFFFF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1-3 seconds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Infusion rate: 30mg/10ml with an infusion of </w:t>
            </w:r>
            <w:r w:rsidRPr="00E92682">
              <w:rPr>
                <w:rFonts w:ascii="Times New Roman" w:hAnsi="Times New Roman" w:cs="Times New Roman"/>
                <w:bCs/>
                <w:color w:val="222222"/>
                <w:sz w:val="18"/>
                <w:szCs w:val="18"/>
                <w:shd w:val="clear" w:color="auto" w:fill="FFFFFF"/>
              </w:rPr>
              <w:t>140 µg/kg/min</w:t>
            </w:r>
          </w:p>
          <w:p w:rsidR="001E5073" w:rsidRPr="00E92682" w:rsidRDefault="001E5073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Cs/>
                <w:color w:val="222222"/>
                <w:sz w:val="18"/>
                <w:szCs w:val="18"/>
                <w:shd w:val="clear" w:color="auto" w:fill="FFFFFF"/>
              </w:rPr>
              <w:t>undiluted</w:t>
            </w:r>
          </w:p>
        </w:tc>
        <w:tc>
          <w:tcPr>
            <w:tcW w:w="1404" w:type="dxa"/>
          </w:tcPr>
          <w:p w:rsidR="00BE7323" w:rsidRPr="00E92682" w:rsidRDefault="001D32E9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-Decompensate Heart Failure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-Asthma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-Long QT syndrome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-Poison/drug induced Tachycardia</w:t>
            </w:r>
          </w:p>
        </w:tc>
        <w:tc>
          <w:tcPr>
            <w:tcW w:w="990" w:type="dxa"/>
          </w:tcPr>
          <w:p w:rsidR="001D32E9" w:rsidRPr="00E92682" w:rsidRDefault="001D32E9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-Flushing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-hypotension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-Weakness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-Abdominal pain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-Nausea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710" w:type="dxa"/>
          </w:tcPr>
          <w:p w:rsidR="00BE7323" w:rsidRPr="00E92682" w:rsidRDefault="001D32E9" w:rsidP="005817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-Patients with cardiovascular instability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</w:t>
            </w:r>
            <w:r w:rsidR="0058179D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Also, to patients without </w:t>
            </w:r>
            <w:proofErr w:type="spellStart"/>
            <w:r w:rsidR="0058179D" w:rsidRPr="00E92682">
              <w:rPr>
                <w:rFonts w:ascii="Times New Roman" w:hAnsi="Times New Roman" w:cs="Times New Roman"/>
                <w:sz w:val="18"/>
                <w:szCs w:val="18"/>
              </w:rPr>
              <w:t>bronchoconstrictive</w:t>
            </w:r>
            <w:proofErr w:type="spellEnd"/>
            <w:r w:rsidR="0058179D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or </w:t>
            </w:r>
            <w:proofErr w:type="spellStart"/>
            <w:r w:rsidR="0058179D" w:rsidRPr="00E92682">
              <w:rPr>
                <w:rFonts w:ascii="Times New Roman" w:hAnsi="Times New Roman" w:cs="Times New Roman"/>
                <w:sz w:val="18"/>
                <w:szCs w:val="18"/>
              </w:rPr>
              <w:t>bronchospastic</w:t>
            </w:r>
            <w:proofErr w:type="spellEnd"/>
            <w:r w:rsidR="0058179D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lung disease.  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Amiodarone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AA38B9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Class III of Antiarrhythmic</w:t>
            </w:r>
          </w:p>
        </w:tc>
        <w:tc>
          <w:tcPr>
            <w:tcW w:w="1350" w:type="dxa"/>
          </w:tcPr>
          <w:p w:rsidR="00BE7323" w:rsidRPr="00E92682" w:rsidRDefault="00AA38B9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-Recurrent Ventricular fibrillation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-Recurrent hemodynamically unstable Ventricular tachycardia</w:t>
            </w:r>
          </w:p>
        </w:tc>
        <w:tc>
          <w:tcPr>
            <w:tcW w:w="1260" w:type="dxa"/>
          </w:tcPr>
          <w:p w:rsidR="00BE7323" w:rsidRPr="00E92682" w:rsidRDefault="00F50DCD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PO: 200-600mg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IV: 150mg</w:t>
            </w:r>
          </w:p>
        </w:tc>
        <w:tc>
          <w:tcPr>
            <w:tcW w:w="1080" w:type="dxa"/>
          </w:tcPr>
          <w:p w:rsidR="00BE7323" w:rsidRPr="00E92682" w:rsidRDefault="00F50DCD" w:rsidP="00F50D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-Orally -intravenously or -intraosseous route </w:t>
            </w:r>
          </w:p>
        </w:tc>
        <w:tc>
          <w:tcPr>
            <w:tcW w:w="1116" w:type="dxa"/>
          </w:tcPr>
          <w:p w:rsidR="00BE7323" w:rsidRPr="00E92682" w:rsidRDefault="00F50DCD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Push rate: </w:t>
            </w:r>
            <w:r w:rsidR="002F1326" w:rsidRPr="00E92682">
              <w:rPr>
                <w:rFonts w:ascii="Times New Roman" w:hAnsi="Times New Roman" w:cs="Times New Roman"/>
                <w:sz w:val="18"/>
                <w:szCs w:val="18"/>
              </w:rPr>
              <w:t>300mg IV/IO push or 150mg IV/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IO </w:t>
            </w:r>
            <w:r w:rsidR="002F1326" w:rsidRPr="00E9268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ush when there is no conversion</w:t>
            </w:r>
          </w:p>
          <w:p w:rsidR="00F50DCD" w:rsidRPr="00E92682" w:rsidRDefault="00F50DCD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Infusion Rate: 0.5mg/min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5% of glucose</w:t>
            </w:r>
          </w:p>
          <w:p w:rsidR="00F50DCD" w:rsidRPr="00E92682" w:rsidRDefault="00F50DCD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</w:tcPr>
          <w:p w:rsidR="00BE7323" w:rsidRPr="00E92682" w:rsidRDefault="00CF44AD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-Cardiogenic Shock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-Severe dysfunction of Sinus-node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</w:t>
            </w:r>
            <w:r w:rsidR="005A0D12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Hypersensitivity patients </w:t>
            </w:r>
          </w:p>
        </w:tc>
        <w:tc>
          <w:tcPr>
            <w:tcW w:w="990" w:type="dxa"/>
          </w:tcPr>
          <w:p w:rsidR="00BE7323" w:rsidRPr="00E92682" w:rsidRDefault="005A0D12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--Vomiting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-Nausea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-Tremor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-insomnia</w:t>
            </w:r>
          </w:p>
        </w:tc>
        <w:tc>
          <w:tcPr>
            <w:tcW w:w="1710" w:type="dxa"/>
          </w:tcPr>
          <w:p w:rsidR="00BE7323" w:rsidRPr="00E92682" w:rsidRDefault="00453921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 health history of the patient including cardiac and liver diseases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the drug history of the patient hence determining possible drug interactions and allergies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Epinephrine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453921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Sympathomimetics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Agents</w:t>
            </w:r>
            <w:r w:rsidR="002F1326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</w:tcPr>
          <w:p w:rsidR="00BE7323" w:rsidRPr="00E92682" w:rsidRDefault="00453921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-Treatment of acute hypersensitivity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-Treatment of acute asthmatic attacks to relieve bronchospasm </w:t>
            </w:r>
          </w:p>
        </w:tc>
        <w:tc>
          <w:tcPr>
            <w:tcW w:w="1260" w:type="dxa"/>
          </w:tcPr>
          <w:p w:rsidR="00BE7323" w:rsidRPr="00E92682" w:rsidRDefault="002F132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Adults: 0.3-0.5mg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children: 0.01mg/kg/dose</w:t>
            </w:r>
          </w:p>
        </w:tc>
        <w:tc>
          <w:tcPr>
            <w:tcW w:w="1080" w:type="dxa"/>
          </w:tcPr>
          <w:p w:rsidR="00BE7323" w:rsidRPr="00E92682" w:rsidRDefault="002F132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Intramuscularly </w:t>
            </w:r>
          </w:p>
        </w:tc>
        <w:tc>
          <w:tcPr>
            <w:tcW w:w="1116" w:type="dxa"/>
          </w:tcPr>
          <w:p w:rsidR="00BE7323" w:rsidRPr="00E92682" w:rsidRDefault="002F132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slow push of 0.5mg/min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Infusion rate: 0.05-2mcg/kg/min</w:t>
            </w:r>
            <w:r w:rsidR="00104037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bolus of 1: 1000</w:t>
            </w:r>
          </w:p>
          <w:p w:rsidR="002F1326" w:rsidRPr="00E92682" w:rsidRDefault="002F132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</w:tcPr>
          <w:p w:rsidR="00BE7323" w:rsidRPr="00E92682" w:rsidRDefault="0010403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-Acute myocardial infarction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-Angina, cardiac arrhythmias &amp; cardiac disease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Pulmonary edema, shock and hemorrhagic shock </w:t>
            </w:r>
          </w:p>
        </w:tc>
        <w:tc>
          <w:tcPr>
            <w:tcW w:w="990" w:type="dxa"/>
          </w:tcPr>
          <w:p w:rsidR="00BE7323" w:rsidRPr="00E92682" w:rsidRDefault="0010403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-weakness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-shakiness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-Headache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-Irregular heart beat</w:t>
            </w:r>
          </w:p>
        </w:tc>
        <w:tc>
          <w:tcPr>
            <w:tcW w:w="1710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 the severity of the symptoms before administering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any post-immunization reaction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Atropine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Anticholinergic agent </w:t>
            </w:r>
          </w:p>
        </w:tc>
        <w:tc>
          <w:tcPr>
            <w:tcW w:w="1350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-Antidote for 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organophosphorous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poisoning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-Treatment for 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bradyasystolic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cardiac arrest </w:t>
            </w:r>
          </w:p>
        </w:tc>
        <w:tc>
          <w:tcPr>
            <w:tcW w:w="1260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Adults: 0.5-1mg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Children: 0.01-0.03mg/kg body weight </w:t>
            </w:r>
          </w:p>
        </w:tc>
        <w:tc>
          <w:tcPr>
            <w:tcW w:w="1080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Intravenously </w:t>
            </w:r>
          </w:p>
        </w:tc>
        <w:tc>
          <w:tcPr>
            <w:tcW w:w="1116" w:type="dxa"/>
          </w:tcPr>
          <w:p w:rsidR="00BE7323" w:rsidRPr="00E92682" w:rsidRDefault="00447A5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rapid IV push for 3-5 minutes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Infusion rate: </w:t>
            </w:r>
            <w:r w:rsidR="00B40D88" w:rsidRPr="00E92682">
              <w:rPr>
                <w:rFonts w:ascii="Times New Roman" w:hAnsi="Times New Roman" w:cs="Times New Roman"/>
                <w:sz w:val="18"/>
                <w:szCs w:val="18"/>
              </w:rPr>
              <w:t>0.02mg/kg/dose IV</w:t>
            </w:r>
            <w:r w:rsidR="00B40D88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Dilution: diluted in 3-5ml sterile water </w:t>
            </w:r>
          </w:p>
        </w:tc>
        <w:tc>
          <w:tcPr>
            <w:tcW w:w="1404" w:type="dxa"/>
          </w:tcPr>
          <w:p w:rsidR="00BE7323" w:rsidRPr="00E92682" w:rsidRDefault="00B40D8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-Glaucoma patients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-Prostatic hypertrophy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990" w:type="dxa"/>
          </w:tcPr>
          <w:p w:rsidR="00BE7323" w:rsidRPr="00E92682" w:rsidRDefault="00B40D8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-dry mouth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-loss of balance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-sensitivity to light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-blurred vision</w:t>
            </w:r>
          </w:p>
        </w:tc>
        <w:tc>
          <w:tcPr>
            <w:tcW w:w="1710" w:type="dxa"/>
          </w:tcPr>
          <w:p w:rsidR="00BE7323" w:rsidRPr="00E92682" w:rsidRDefault="00910EF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 heart rate, blood pressure and temperature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patterns of elimination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Assess health history including cardiac, visual and urinary disorders</w:t>
            </w:r>
          </w:p>
        </w:tc>
      </w:tr>
      <w:tr w:rsidR="00E92682" w:rsidRPr="00E92682" w:rsidTr="00E92682">
        <w:trPr>
          <w:trHeight w:val="358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Dopamine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910EF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Inotropic agent</w:t>
            </w:r>
            <w:r w:rsidR="002F5AA4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or adrenergic agonist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</w:tcPr>
          <w:p w:rsidR="00BE7323" w:rsidRPr="00E92682" w:rsidRDefault="002F5AA4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-Correct hemodynamic imbalances present in shock syndrome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940D8"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Treatment of very low blood pressure  </w:t>
            </w:r>
          </w:p>
        </w:tc>
        <w:tc>
          <w:tcPr>
            <w:tcW w:w="1260" w:type="dxa"/>
          </w:tcPr>
          <w:p w:rsidR="00BE7323" w:rsidRPr="00E92682" w:rsidRDefault="00B80FDE" w:rsidP="00923D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0.5-1ml</w:t>
            </w:r>
          </w:p>
        </w:tc>
        <w:tc>
          <w:tcPr>
            <w:tcW w:w="1080" w:type="dxa"/>
          </w:tcPr>
          <w:p w:rsidR="00BE7323" w:rsidRPr="00E92682" w:rsidRDefault="00923DF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Intravenously</w:t>
            </w:r>
          </w:p>
        </w:tc>
        <w:tc>
          <w:tcPr>
            <w:tcW w:w="1116" w:type="dxa"/>
          </w:tcPr>
          <w:p w:rsidR="00BE7323" w:rsidRPr="00E92682" w:rsidRDefault="00923DF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intermediate Iv</w:t>
            </w:r>
          </w:p>
          <w:p w:rsidR="00923DF7" w:rsidRPr="00E92682" w:rsidRDefault="00923DF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Infusion Rate: 5-10mcg/kg/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Dilution: diluted with 5% dextrose </w:t>
            </w:r>
          </w:p>
        </w:tc>
        <w:tc>
          <w:tcPr>
            <w:tcW w:w="1404" w:type="dxa"/>
          </w:tcPr>
          <w:p w:rsidR="00BE7323" w:rsidRPr="00E92682" w:rsidRDefault="00923DF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-Contraindicated to patients with 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Pheochromocytoma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</w:t>
            </w:r>
            <w:r w:rsidR="00B80FDE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Uncorrected </w:t>
            </w:r>
            <w:proofErr w:type="spellStart"/>
            <w:r w:rsidR="00B80FDE"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tachyarrhythmia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patients </w:t>
            </w:r>
          </w:p>
        </w:tc>
        <w:tc>
          <w:tcPr>
            <w:tcW w:w="990" w:type="dxa"/>
          </w:tcPr>
          <w:p w:rsidR="00BE7323" w:rsidRPr="00E92682" w:rsidRDefault="00B80FD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-Chest Pain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-Painful and difficult urination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-Irregular heart beats</w:t>
            </w:r>
          </w:p>
        </w:tc>
        <w:tc>
          <w:tcPr>
            <w:tcW w:w="1710" w:type="dxa"/>
          </w:tcPr>
          <w:p w:rsidR="00BE7323" w:rsidRPr="00E92682" w:rsidRDefault="00B80FD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-Assess drug history of the patient to tell possible allergies and drug interactions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-Assess the weight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of the patient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blood pressure, pulse and output of urine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Heparin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5940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Anticoagulants</w:t>
            </w:r>
          </w:p>
        </w:tc>
        <w:tc>
          <w:tcPr>
            <w:tcW w:w="1350" w:type="dxa"/>
          </w:tcPr>
          <w:p w:rsidR="00BE7323" w:rsidRPr="00E92682" w:rsidRDefault="005940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-Treatment of deep venous thrombosis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-Used for pulmonary embolism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-prophylaxis and treatment of peripheral arterial embolism</w:t>
            </w:r>
          </w:p>
        </w:tc>
        <w:tc>
          <w:tcPr>
            <w:tcW w:w="1260" w:type="dxa"/>
          </w:tcPr>
          <w:p w:rsidR="00BE7323" w:rsidRPr="00E92682" w:rsidRDefault="005940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5000-10000 units</w:t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t>/ml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</w:tcPr>
          <w:p w:rsidR="00BE7323" w:rsidRPr="00E92682" w:rsidRDefault="005940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Intravenously or subcutaneously</w:t>
            </w:r>
          </w:p>
        </w:tc>
        <w:tc>
          <w:tcPr>
            <w:tcW w:w="1116" w:type="dxa"/>
          </w:tcPr>
          <w:p w:rsidR="00BE7323" w:rsidRPr="00E92682" w:rsidRDefault="00887A2F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IV push bolus dose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Infusion rate: </w:t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20,000-40,000 </w:t>
            </w:r>
            <w:proofErr w:type="spellStart"/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t>unitss</w:t>
            </w:r>
            <w:proofErr w:type="spellEnd"/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t>/24hours in 1000ml</w:t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Dilution: use 0.9% sodium chloride </w:t>
            </w:r>
          </w:p>
        </w:tc>
        <w:tc>
          <w:tcPr>
            <w:tcW w:w="1404" w:type="dxa"/>
          </w:tcPr>
          <w:p w:rsidR="00BE7323" w:rsidRPr="00E92682" w:rsidRDefault="00BD22C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-contraindicated to patients hypersensitive to heparin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-contraindicated to patients with severe thrombocytopenia</w:t>
            </w:r>
          </w:p>
        </w:tc>
        <w:tc>
          <w:tcPr>
            <w:tcW w:w="990" w:type="dxa"/>
          </w:tcPr>
          <w:p w:rsidR="00BE7323" w:rsidRPr="00E92682" w:rsidRDefault="00BD22C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-Hemorrhage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t>-bluish colored skin</w:t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-Mild itching of feet</w:t>
            </w:r>
            <w:r w:rsidR="002A2E24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-Mild pain, redness </w:t>
            </w:r>
          </w:p>
        </w:tc>
        <w:tc>
          <w:tcPr>
            <w:tcW w:w="1710" w:type="dxa"/>
          </w:tcPr>
          <w:p w:rsidR="00BE7323" w:rsidRPr="00E92682" w:rsidRDefault="00BD22C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-Assess </w:t>
            </w:r>
            <w:r w:rsidR="00095BE8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the baseline coagulation studies </w:t>
            </w:r>
            <w:r w:rsidR="00095BE8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history of abuse of alcohol</w:t>
            </w:r>
            <w:r w:rsidR="00095BE8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bleeding disorders history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Insulin-regular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095BE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Anti-diabetics short-acting insulin</w:t>
            </w:r>
          </w:p>
        </w:tc>
        <w:tc>
          <w:tcPr>
            <w:tcW w:w="1350" w:type="dxa"/>
          </w:tcPr>
          <w:p w:rsidR="00BE7323" w:rsidRPr="00E92682" w:rsidRDefault="00095BE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Used for lowering blood sugar in patients with high blood sugar</w:t>
            </w:r>
          </w:p>
        </w:tc>
        <w:tc>
          <w:tcPr>
            <w:tcW w:w="1260" w:type="dxa"/>
          </w:tcPr>
          <w:p w:rsidR="00BE7323" w:rsidRPr="00E92682" w:rsidRDefault="00095BE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100-500 units/ml</w:t>
            </w:r>
          </w:p>
        </w:tc>
        <w:tc>
          <w:tcPr>
            <w:tcW w:w="1080" w:type="dxa"/>
          </w:tcPr>
          <w:p w:rsidR="00BE7323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Intravenously or subcutaneously</w:t>
            </w:r>
          </w:p>
        </w:tc>
        <w:tc>
          <w:tcPr>
            <w:tcW w:w="1116" w:type="dxa"/>
          </w:tcPr>
          <w:p w:rsidR="00DD351A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Rapid IV injection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Infusion rate: 100units/100ml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diluted in 5% dextrose</w:t>
            </w:r>
          </w:p>
        </w:tc>
        <w:tc>
          <w:tcPr>
            <w:tcW w:w="1404" w:type="dxa"/>
          </w:tcPr>
          <w:p w:rsidR="00BE7323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-Pregnancy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-Hypoglycemia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-lipodystrophy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-Hyperglycemia</w:t>
            </w:r>
          </w:p>
        </w:tc>
        <w:tc>
          <w:tcPr>
            <w:tcW w:w="990" w:type="dxa"/>
          </w:tcPr>
          <w:p w:rsidR="00BE7323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-Fast heartbeat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-rapid breathing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-fainting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-low blood sugar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-seizure </w:t>
            </w:r>
          </w:p>
        </w:tc>
        <w:tc>
          <w:tcPr>
            <w:tcW w:w="1710" w:type="dxa"/>
          </w:tcPr>
          <w:p w:rsidR="00BE7323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 the level of blood glucose of the patient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the level of potassium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-Assess allergies of the patient 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Mannitol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DD351A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Anti-diuretic </w:t>
            </w:r>
          </w:p>
        </w:tc>
        <w:tc>
          <w:tcPr>
            <w:tcW w:w="1350" w:type="dxa"/>
          </w:tcPr>
          <w:p w:rsidR="00BE7323" w:rsidRPr="00E92682" w:rsidRDefault="00FE79C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-Increases urine production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-Treatment of cerebral edema and glaucoma</w:t>
            </w:r>
          </w:p>
        </w:tc>
        <w:tc>
          <w:tcPr>
            <w:tcW w:w="1260" w:type="dxa"/>
          </w:tcPr>
          <w:p w:rsidR="00BE7323" w:rsidRPr="00E92682" w:rsidRDefault="00FE79C7" w:rsidP="00FE7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Adult: 50-200g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Children: 0.25-0.5g</w:t>
            </w:r>
          </w:p>
        </w:tc>
        <w:tc>
          <w:tcPr>
            <w:tcW w:w="1080" w:type="dxa"/>
          </w:tcPr>
          <w:p w:rsidR="00BE7323" w:rsidRPr="00E92682" w:rsidRDefault="00FE79C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Intravenously </w:t>
            </w:r>
          </w:p>
        </w:tc>
        <w:tc>
          <w:tcPr>
            <w:tcW w:w="1116" w:type="dxa"/>
          </w:tcPr>
          <w:p w:rsidR="005B0D6E" w:rsidRPr="00E92682" w:rsidRDefault="00FE79C7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rapid IV for 3-5 minutes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0D6E" w:rsidRPr="00E92682">
              <w:rPr>
                <w:rFonts w:ascii="Times New Roman" w:hAnsi="Times New Roman" w:cs="Times New Roman"/>
                <w:sz w:val="18"/>
                <w:szCs w:val="18"/>
              </w:rPr>
              <w:t>Infusion rate: 0.5-1.25gm/kg</w:t>
            </w:r>
            <w:r w:rsidR="005B0D6E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diluted in water</w:t>
            </w:r>
          </w:p>
        </w:tc>
        <w:tc>
          <w:tcPr>
            <w:tcW w:w="1404" w:type="dxa"/>
          </w:tcPr>
          <w:p w:rsidR="00BE7323" w:rsidRPr="00E92682" w:rsidRDefault="005B0D6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-Severe Pulmonary congestion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-Severe dehydration</w:t>
            </w:r>
          </w:p>
        </w:tc>
        <w:tc>
          <w:tcPr>
            <w:tcW w:w="990" w:type="dxa"/>
          </w:tcPr>
          <w:p w:rsidR="00BE7323" w:rsidRPr="00E92682" w:rsidRDefault="005B0D6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-Hypotension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-Irregular heart beat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-Nausea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diarrhoea</w:t>
            </w:r>
            <w:proofErr w:type="spellEnd"/>
          </w:p>
        </w:tc>
        <w:tc>
          <w:tcPr>
            <w:tcW w:w="1710" w:type="dxa"/>
          </w:tcPr>
          <w:p w:rsidR="00BE7323" w:rsidRPr="00E92682" w:rsidRDefault="005B0D6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 carefully the circulatory and renal reserve of the patient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complete health of the patient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-Assess </w:t>
            </w:r>
            <w:r w:rsidR="001614F0" w:rsidRPr="00E92682">
              <w:rPr>
                <w:rFonts w:ascii="Times New Roman" w:hAnsi="Times New Roman" w:cs="Times New Roman"/>
                <w:sz w:val="18"/>
                <w:szCs w:val="18"/>
              </w:rPr>
              <w:t>hypersensitivity of the patient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Naprosyn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Non-steroidal anti-inflammatory drug</w:t>
            </w:r>
          </w:p>
        </w:tc>
        <w:tc>
          <w:tcPr>
            <w:tcW w:w="135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-Used in management of pain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-used in primary dysmenorrheal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-used in management of arthritis</w:t>
            </w:r>
          </w:p>
        </w:tc>
        <w:tc>
          <w:tcPr>
            <w:tcW w:w="126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250-500mg</w:t>
            </w:r>
          </w:p>
        </w:tc>
        <w:tc>
          <w:tcPr>
            <w:tcW w:w="108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Oral administration</w:t>
            </w:r>
          </w:p>
        </w:tc>
        <w:tc>
          <w:tcPr>
            <w:tcW w:w="1116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dose adjustment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Infusion rate: 500mg/kg/1hour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no dilution</w:t>
            </w:r>
          </w:p>
        </w:tc>
        <w:tc>
          <w:tcPr>
            <w:tcW w:w="1404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-Anaphylactic reactions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-Asthma exacerbation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-GI bleeding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-hepatotoxicity</w:t>
            </w:r>
          </w:p>
        </w:tc>
        <w:tc>
          <w:tcPr>
            <w:tcW w:w="99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-Constipation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-Skin itching and rashes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-Upset stomach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-blurred vision </w:t>
            </w:r>
          </w:p>
        </w:tc>
        <w:tc>
          <w:tcPr>
            <w:tcW w:w="171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 renal function before concomitant treatment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-Assess history of ulcer </w:t>
            </w:r>
          </w:p>
        </w:tc>
      </w:tr>
      <w:tr w:rsidR="00E92682" w:rsidRPr="00E92682" w:rsidTr="00E92682">
        <w:trPr>
          <w:trHeight w:val="147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Nitroglycerin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Nitrates</w:t>
            </w:r>
          </w:p>
        </w:tc>
        <w:tc>
          <w:tcPr>
            <w:tcW w:w="135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-Management of angina pectoris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-used in heart failure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-medication for high blood pressure</w:t>
            </w:r>
          </w:p>
        </w:tc>
        <w:tc>
          <w:tcPr>
            <w:tcW w:w="1260" w:type="dxa"/>
          </w:tcPr>
          <w:p w:rsidR="00BE7323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0.3-0.6mg</w:t>
            </w:r>
          </w:p>
        </w:tc>
        <w:tc>
          <w:tcPr>
            <w:tcW w:w="1080" w:type="dxa"/>
          </w:tcPr>
          <w:p w:rsidR="00BE7323" w:rsidRPr="00E92682" w:rsidRDefault="001614F0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Sublingually </w:t>
            </w:r>
          </w:p>
        </w:tc>
        <w:tc>
          <w:tcPr>
            <w:tcW w:w="1116" w:type="dxa"/>
          </w:tcPr>
          <w:p w:rsidR="00BE7323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sublingual of 1-5 minutes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Infusion rate: 200mcg/min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Dilution: diluted with 5% dextrose or 0.9% sodium chloride </w:t>
            </w:r>
          </w:p>
          <w:p w:rsidR="004D6DD8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6DD8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</w:tcPr>
          <w:p w:rsidR="00BE7323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-Obstructive hypertrophic cardiomyopathy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-raised intracranial pressure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-Frequent angina pectoris</w:t>
            </w:r>
          </w:p>
        </w:tc>
        <w:tc>
          <w:tcPr>
            <w:tcW w:w="990" w:type="dxa"/>
          </w:tcPr>
          <w:p w:rsidR="00BE7323" w:rsidRPr="00E92682" w:rsidRDefault="004D6DD8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-Headache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-Dizziness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-Nausea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-Weakness</w:t>
            </w:r>
          </w:p>
        </w:tc>
        <w:tc>
          <w:tcPr>
            <w:tcW w:w="1710" w:type="dxa"/>
          </w:tcPr>
          <w:p w:rsidR="00BE7323" w:rsidRPr="00E92682" w:rsidRDefault="0042067C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 history of cardiac disorders and serum labs on the patient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 vital signs and severity of angina</w:t>
            </w:r>
          </w:p>
        </w:tc>
      </w:tr>
      <w:tr w:rsidR="00E92682" w:rsidRPr="00E92682" w:rsidTr="00E92682">
        <w:trPr>
          <w:trHeight w:val="4796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Nitroprusside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42067C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Anti-hypertensive</w:t>
            </w:r>
          </w:p>
        </w:tc>
        <w:tc>
          <w:tcPr>
            <w:tcW w:w="1350" w:type="dxa"/>
          </w:tcPr>
          <w:p w:rsidR="00BE7323" w:rsidRPr="00E92682" w:rsidRDefault="0042067C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-Immediate reduction of blood pressure in both elderly and young patients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-Treat congestive heart failure </w:t>
            </w:r>
          </w:p>
        </w:tc>
        <w:tc>
          <w:tcPr>
            <w:tcW w:w="1260" w:type="dxa"/>
          </w:tcPr>
          <w:p w:rsidR="00BE7323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25-50mg/ml</w:t>
            </w:r>
          </w:p>
        </w:tc>
        <w:tc>
          <w:tcPr>
            <w:tcW w:w="1080" w:type="dxa"/>
          </w:tcPr>
          <w:p w:rsidR="00BE7323" w:rsidRPr="00E92682" w:rsidRDefault="0042067C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Intravenous</w:t>
            </w:r>
            <w:r w:rsidR="00BF2336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ly </w:t>
            </w:r>
          </w:p>
        </w:tc>
        <w:tc>
          <w:tcPr>
            <w:tcW w:w="1116" w:type="dxa"/>
          </w:tcPr>
          <w:p w:rsidR="00BE7323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rapid push for 2mins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infusion rate: 0.3mcg/kg/min</w:t>
            </w:r>
          </w:p>
          <w:p w:rsidR="00BF2336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Dilution: diluted in 5% dextrose</w:t>
            </w:r>
          </w:p>
          <w:p w:rsidR="00BF2336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</w:tcPr>
          <w:p w:rsidR="00BE7323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-Contraindicated to patients with compensatory hypertension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-Patients with low cerebral circulation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990" w:type="dxa"/>
          </w:tcPr>
          <w:p w:rsidR="00BE7323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-Mild skin rashes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-Mild stomach pain or nausea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-Darkening of veins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710" w:type="dxa"/>
          </w:tcPr>
          <w:p w:rsidR="00BE7323" w:rsidRPr="00E92682" w:rsidRDefault="00BF233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-complete physical assessment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</w:t>
            </w:r>
            <w:r w:rsidR="00657E66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focused cardiac assessment </w:t>
            </w:r>
          </w:p>
        </w:tc>
      </w:tr>
      <w:tr w:rsidR="00E92682" w:rsidRPr="00E92682" w:rsidTr="00E92682">
        <w:trPr>
          <w:trHeight w:val="5366"/>
        </w:trPr>
        <w:tc>
          <w:tcPr>
            <w:tcW w:w="1260" w:type="dxa"/>
          </w:tcPr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b/>
                <w:sz w:val="18"/>
                <w:szCs w:val="18"/>
              </w:rPr>
              <w:t>Sodium Bicarbonate</w:t>
            </w: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7323" w:rsidRPr="00E92682" w:rsidRDefault="00BE7323" w:rsidP="007038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BE7323" w:rsidRPr="00E92682" w:rsidRDefault="00657E6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Antacids </w:t>
            </w:r>
          </w:p>
        </w:tc>
        <w:tc>
          <w:tcPr>
            <w:tcW w:w="1350" w:type="dxa"/>
          </w:tcPr>
          <w:p w:rsidR="00BE7323" w:rsidRPr="00E92682" w:rsidRDefault="00657E6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-Treatment of metabolic 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acidocis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-used in treatment of stomach or duodenal symptoms of ulcers </w:t>
            </w:r>
          </w:p>
        </w:tc>
        <w:tc>
          <w:tcPr>
            <w:tcW w:w="1260" w:type="dxa"/>
          </w:tcPr>
          <w:p w:rsidR="00BE7323" w:rsidRPr="00E92682" w:rsidRDefault="00852D3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2-3 ampules</w:t>
            </w:r>
          </w:p>
        </w:tc>
        <w:tc>
          <w:tcPr>
            <w:tcW w:w="1080" w:type="dxa"/>
          </w:tcPr>
          <w:p w:rsidR="00BE7323" w:rsidRPr="00E92682" w:rsidRDefault="00657E6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Intravenously </w:t>
            </w:r>
          </w:p>
        </w:tc>
        <w:tc>
          <w:tcPr>
            <w:tcW w:w="1116" w:type="dxa"/>
          </w:tcPr>
          <w:p w:rsidR="00BE7323" w:rsidRPr="00E92682" w:rsidRDefault="00657E66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Push rate: rapid IV of 8.4%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Infusion rate: </w:t>
            </w:r>
            <w:r w:rsidR="00852D3E"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1mEq/Kg IV bolus </w:t>
            </w:r>
            <w:r w:rsidR="00852D3E"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dilution: diluted with 1L of D5W</w:t>
            </w:r>
          </w:p>
        </w:tc>
        <w:tc>
          <w:tcPr>
            <w:tcW w:w="1404" w:type="dxa"/>
          </w:tcPr>
          <w:p w:rsidR="00BE7323" w:rsidRPr="00E92682" w:rsidRDefault="00852D3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-contraindicated in congestive heart failure patients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-eclampsia and </w:t>
            </w:r>
            <w:proofErr w:type="spellStart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aldosteronism</w:t>
            </w:r>
            <w:proofErr w:type="spellEnd"/>
            <w:r w:rsidRPr="00E92682">
              <w:rPr>
                <w:rFonts w:ascii="Times New Roman" w:hAnsi="Times New Roman" w:cs="Times New Roman"/>
                <w:sz w:val="18"/>
                <w:szCs w:val="18"/>
              </w:rPr>
              <w:t xml:space="preserve"> patients 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-Respiratory or metabolic alkalosis patients </w:t>
            </w:r>
          </w:p>
        </w:tc>
        <w:tc>
          <w:tcPr>
            <w:tcW w:w="990" w:type="dxa"/>
          </w:tcPr>
          <w:p w:rsidR="00BE7323" w:rsidRPr="00E92682" w:rsidRDefault="00852D3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-Nausea or vomiting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-Muscle pain or twitching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-slow breathing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-headaches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-nervousness </w:t>
            </w:r>
          </w:p>
        </w:tc>
        <w:tc>
          <w:tcPr>
            <w:tcW w:w="1710" w:type="dxa"/>
          </w:tcPr>
          <w:p w:rsidR="00BE7323" w:rsidRPr="00E92682" w:rsidRDefault="00852D3E" w:rsidP="007038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682">
              <w:rPr>
                <w:rFonts w:ascii="Times New Roman" w:hAnsi="Times New Roman" w:cs="Times New Roman"/>
                <w:sz w:val="18"/>
                <w:szCs w:val="18"/>
              </w:rPr>
              <w:t>-Assessment of renal function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>-assessment of intake and output</w:t>
            </w:r>
            <w:r w:rsidRPr="00E9268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-assess edema </w:t>
            </w:r>
          </w:p>
        </w:tc>
      </w:tr>
    </w:tbl>
    <w:p w:rsidR="00EC0942" w:rsidRPr="00E92682" w:rsidRDefault="008825DB">
      <w:pPr>
        <w:rPr>
          <w:rFonts w:ascii="Times New Roman" w:hAnsi="Times New Roman" w:cs="Times New Roman"/>
          <w:sz w:val="18"/>
          <w:szCs w:val="18"/>
        </w:rPr>
      </w:pPr>
    </w:p>
    <w:sectPr w:rsidR="00EC0942" w:rsidRPr="00E92682" w:rsidSect="00ED2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23"/>
    <w:rsid w:val="00095BE8"/>
    <w:rsid w:val="00104037"/>
    <w:rsid w:val="001614F0"/>
    <w:rsid w:val="001D32E9"/>
    <w:rsid w:val="001E5073"/>
    <w:rsid w:val="002A2E24"/>
    <w:rsid w:val="002F1326"/>
    <w:rsid w:val="002F5AA4"/>
    <w:rsid w:val="0042067C"/>
    <w:rsid w:val="00447A50"/>
    <w:rsid w:val="00453921"/>
    <w:rsid w:val="004D6DD8"/>
    <w:rsid w:val="0058179D"/>
    <w:rsid w:val="005940D8"/>
    <w:rsid w:val="005A0D12"/>
    <w:rsid w:val="005B0D6E"/>
    <w:rsid w:val="006228DB"/>
    <w:rsid w:val="00657E66"/>
    <w:rsid w:val="00852D3E"/>
    <w:rsid w:val="008825DB"/>
    <w:rsid w:val="00887A2F"/>
    <w:rsid w:val="00910EFE"/>
    <w:rsid w:val="00923DF7"/>
    <w:rsid w:val="00AA38B9"/>
    <w:rsid w:val="00B40D88"/>
    <w:rsid w:val="00B80FDE"/>
    <w:rsid w:val="00BA381E"/>
    <w:rsid w:val="00BD22CA"/>
    <w:rsid w:val="00BE7323"/>
    <w:rsid w:val="00BF2336"/>
    <w:rsid w:val="00CF44AD"/>
    <w:rsid w:val="00DD351A"/>
    <w:rsid w:val="00E92682"/>
    <w:rsid w:val="00ED29E7"/>
    <w:rsid w:val="00F50DCD"/>
    <w:rsid w:val="00FE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5D0508-956F-44B4-A6B3-3007AE94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3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</cp:lastModifiedBy>
  <cp:revision>2</cp:revision>
  <dcterms:created xsi:type="dcterms:W3CDTF">2018-06-19T16:24:00Z</dcterms:created>
  <dcterms:modified xsi:type="dcterms:W3CDTF">2018-06-19T16:24:00Z</dcterms:modified>
</cp:coreProperties>
</file>